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42" w:rsidRDefault="00755A42" w:rsidP="00755A42">
      <w:pPr>
        <w:jc w:val="both"/>
      </w:pPr>
      <w:r>
        <w:t>Z</w:t>
      </w:r>
      <w:r w:rsidRPr="00755A42">
        <w:t>ał. 2</w:t>
      </w:r>
      <w:r>
        <w:t>.</w:t>
      </w:r>
    </w:p>
    <w:p w:rsidR="00755A42" w:rsidRPr="00755A42" w:rsidRDefault="00755A42" w:rsidP="00755A42">
      <w:pPr>
        <w:jc w:val="center"/>
        <w:rPr>
          <w:b/>
        </w:rPr>
      </w:pPr>
      <w:r w:rsidRPr="00755A42">
        <w:rPr>
          <w:b/>
        </w:rPr>
        <w:t xml:space="preserve">Studia Doktoranckie </w:t>
      </w:r>
      <w:r>
        <w:rPr>
          <w:b/>
        </w:rPr>
        <w:br/>
      </w:r>
      <w:r w:rsidRPr="00755A42">
        <w:rPr>
          <w:b/>
        </w:rPr>
        <w:t>na Wydziale Nauk o Żywieniu Człowieka i Konsumpcji SGGW w Warszawie</w:t>
      </w:r>
    </w:p>
    <w:p w:rsidR="00755A42" w:rsidRDefault="00755A42" w:rsidP="00755A42">
      <w:pPr>
        <w:jc w:val="center"/>
        <w:rPr>
          <w:b/>
        </w:rPr>
      </w:pPr>
    </w:p>
    <w:p w:rsidR="00755A42" w:rsidRDefault="00755A42" w:rsidP="00755A42">
      <w:pPr>
        <w:jc w:val="center"/>
        <w:rPr>
          <w:b/>
        </w:rPr>
      </w:pPr>
      <w:r>
        <w:rPr>
          <w:b/>
        </w:rPr>
        <w:t xml:space="preserve">Efekty </w:t>
      </w:r>
      <w:r w:rsidRPr="00755A42">
        <w:rPr>
          <w:b/>
        </w:rPr>
        <w:t>kształcenia i sposob</w:t>
      </w:r>
      <w:r>
        <w:rPr>
          <w:b/>
        </w:rPr>
        <w:t>y</w:t>
      </w:r>
      <w:r w:rsidRPr="00755A42">
        <w:rPr>
          <w:b/>
        </w:rPr>
        <w:t xml:space="preserve"> ich weryfikacji</w:t>
      </w:r>
    </w:p>
    <w:p w:rsidR="009E6119" w:rsidRPr="00755A42" w:rsidRDefault="009E6119" w:rsidP="00755A42">
      <w:pPr>
        <w:jc w:val="center"/>
      </w:pPr>
    </w:p>
    <w:p w:rsidR="00755A42" w:rsidRPr="00755A42" w:rsidRDefault="00755A42" w:rsidP="00755A42">
      <w:pPr>
        <w:jc w:val="both"/>
        <w:rPr>
          <w:b/>
        </w:rPr>
      </w:pPr>
      <w:r>
        <w:rPr>
          <w:b/>
        </w:rPr>
        <w:t xml:space="preserve">1. </w:t>
      </w:r>
      <w:r w:rsidRPr="00755A42">
        <w:rPr>
          <w:b/>
        </w:rPr>
        <w:t>Efekty kształcenia</w:t>
      </w:r>
    </w:p>
    <w:p w:rsidR="00755A42" w:rsidRPr="00B17D88" w:rsidRDefault="00755A42" w:rsidP="00755A42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17D88">
        <w:rPr>
          <w:rFonts w:ascii="Times New Roman" w:hAnsi="Times New Roman"/>
          <w:sz w:val="24"/>
          <w:szCs w:val="24"/>
        </w:rPr>
        <w:t>Realizacja programu studiów przygotuje doktorantów do pracy o charakterze dydaktycznym i naukowo-badawczym, a w szczególności doprowadzi do osiągnięcia następujących efektów kształcenia:</w:t>
      </w:r>
    </w:p>
    <w:tbl>
      <w:tblPr>
        <w:tblStyle w:val="Tabela-Siatka"/>
        <w:tblW w:w="0" w:type="auto"/>
        <w:tblInd w:w="227" w:type="dxa"/>
        <w:tblLook w:val="04A0" w:firstRow="1" w:lastRow="0" w:firstColumn="1" w:lastColumn="0" w:noHBand="0" w:noVBand="1"/>
      </w:tblPr>
      <w:tblGrid>
        <w:gridCol w:w="1155"/>
        <w:gridCol w:w="7906"/>
      </w:tblGrid>
      <w:tr w:rsidR="00755A42" w:rsidRPr="00B17D88" w:rsidTr="001406C7">
        <w:tc>
          <w:tcPr>
            <w:tcW w:w="9061" w:type="dxa"/>
            <w:gridSpan w:val="2"/>
          </w:tcPr>
          <w:p w:rsidR="00755A42" w:rsidRPr="00B17D88" w:rsidRDefault="00755A42" w:rsidP="00F50B16">
            <w:pPr>
              <w:jc w:val="both"/>
            </w:pPr>
            <w:r w:rsidRPr="00B17D88">
              <w:rPr>
                <w:b/>
              </w:rPr>
              <w:t>a)  wiedza na zaawansowanym poziomie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SD_W01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posiada pogłębioną wiedzę z obszaru żywienia człowieka, produkcji i obrotu żywnością, jakości i bezpieczeństwa żywności oraz nauk konsumenckich;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SD_W02</w:t>
            </w:r>
          </w:p>
        </w:tc>
        <w:tc>
          <w:tcPr>
            <w:tcW w:w="7906" w:type="dxa"/>
          </w:tcPr>
          <w:p w:rsidR="00755A42" w:rsidRPr="00B17D88" w:rsidRDefault="00755A42" w:rsidP="001406C7">
            <w:pPr>
              <w:jc w:val="both"/>
            </w:pPr>
            <w:r w:rsidRPr="00B17D88">
              <w:t>posiada pogłębioną wiedzę dotyczącą metodologii prowadzenia badań naukowych, w szczególności w zakresie wybranego tematu badań;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SD_W03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posiada wiedzę dotyczącą przygotowania i realizacji projektów badawczych;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SD_W04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 xml:space="preserve">posiada wiedzę z zakresu dydaktyki szkoły wyższej oraz metodyki </w:t>
            </w:r>
            <w:r w:rsidR="00D754B5">
              <w:br/>
            </w:r>
            <w:r w:rsidRPr="00B17D88">
              <w:t>i nowoczesnych technik prowadzenia zajęć dydaktycznych;</w:t>
            </w:r>
          </w:p>
        </w:tc>
      </w:tr>
      <w:tr w:rsidR="00755A42" w:rsidRPr="00B17D88" w:rsidTr="001406C7">
        <w:tc>
          <w:tcPr>
            <w:tcW w:w="9061" w:type="dxa"/>
            <w:gridSpan w:val="2"/>
          </w:tcPr>
          <w:p w:rsidR="00755A42" w:rsidRPr="00B17D88" w:rsidRDefault="00755A42" w:rsidP="00F50B16">
            <w:pPr>
              <w:jc w:val="both"/>
              <w:rPr>
                <w:b/>
              </w:rPr>
            </w:pPr>
            <w:r w:rsidRPr="00B17D88">
              <w:rPr>
                <w:b/>
              </w:rPr>
              <w:t>b)  umiejętności związane z prowadzeniem badań naukowych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SD_U01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potrafi definiować cele i hipotezy badawcze, dobrać optymalne metody, techniki i narzędzia badawcze do realizacji przyjętych celów;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SD_U02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 xml:space="preserve">potrafi identyfikować i rozwiązywać problemy badawcze z obszaru nauk związanych z żywieniem człowieka, produkcją i obrotem żywnością oraz </w:t>
            </w:r>
            <w:proofErr w:type="spellStart"/>
            <w:r w:rsidRPr="00B17D88">
              <w:t>zachowaniami</w:t>
            </w:r>
            <w:proofErr w:type="spellEnd"/>
            <w:r w:rsidRPr="00B17D88">
              <w:t xml:space="preserve"> konsumentów na rynku żywności;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SD_U03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potrafi pozyskiwać informacje związane z prowadzonymi badaniami, a także dokonywać właściwej ich selekcji, analizy, syntezy, oceny i interpretacji;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bookmarkStart w:id="0" w:name="_GoBack"/>
            <w:bookmarkEnd w:id="0"/>
            <w:r w:rsidRPr="00B17D88">
              <w:t>SD_U04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 xml:space="preserve">potrafi prowadzić i dokumentować wyniki prac badawczych oraz przygotować publikacje naukowe, przestrzegając zasad ochrony własności intelektualnej; </w:t>
            </w:r>
          </w:p>
        </w:tc>
      </w:tr>
      <w:tr w:rsidR="00755A42" w:rsidRPr="00B17D88" w:rsidTr="001406C7">
        <w:tc>
          <w:tcPr>
            <w:tcW w:w="9061" w:type="dxa"/>
            <w:gridSpan w:val="2"/>
          </w:tcPr>
          <w:p w:rsidR="00755A42" w:rsidRPr="00B17D88" w:rsidRDefault="00755A42" w:rsidP="00F50B16">
            <w:pPr>
              <w:jc w:val="both"/>
              <w:rPr>
                <w:b/>
              </w:rPr>
            </w:pPr>
            <w:r w:rsidRPr="00B17D88">
              <w:rPr>
                <w:b/>
              </w:rPr>
              <w:t xml:space="preserve">c) kompetencje społeczne, odnoszące się do działalności naukowo-badawczej </w:t>
            </w:r>
            <w:r w:rsidRPr="00B17D88">
              <w:rPr>
                <w:b/>
              </w:rPr>
              <w:br/>
              <w:t xml:space="preserve"> i społecznej roli naukowca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SD_K01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ma umiejętność pracy w zespołach badawczych;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SD_K02</w:t>
            </w:r>
          </w:p>
        </w:tc>
        <w:tc>
          <w:tcPr>
            <w:tcW w:w="7906" w:type="dxa"/>
          </w:tcPr>
          <w:p w:rsidR="00755A42" w:rsidRPr="00B17D88" w:rsidRDefault="00755A42" w:rsidP="001406C7">
            <w:pPr>
              <w:jc w:val="both"/>
            </w:pPr>
            <w:r w:rsidRPr="00B17D88">
              <w:t>jest świadomy konieczności pogłębiania wiedzy</w:t>
            </w:r>
            <w:r w:rsidR="001406C7">
              <w:t xml:space="preserve"> z</w:t>
            </w:r>
            <w:r w:rsidRPr="00B17D88">
              <w:t xml:space="preserve"> obszaru nauk związanych z żywieniem człowieka i żywnością oraz obejmujących problematykę </w:t>
            </w:r>
            <w:proofErr w:type="spellStart"/>
            <w:r w:rsidRPr="00B17D88">
              <w:t>zachowań</w:t>
            </w:r>
            <w:proofErr w:type="spellEnd"/>
            <w:r w:rsidRPr="00B17D88">
              <w:t xml:space="preserve"> konsumentów, a w tym roli kształcenia ustawicznego i rozwoju </w:t>
            </w:r>
            <w:r w:rsidRPr="00B17D88">
              <w:br/>
              <w:t>w zakresie naukowym, dydaktycznym oraz zawodowym;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SD_K03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wykazuje otwartość, pomysłowość i wytrwałość w podejmowaniu nowych wyzwań naukowych oraz zadań dydaktycznych;</w:t>
            </w:r>
          </w:p>
        </w:tc>
      </w:tr>
      <w:tr w:rsidR="00755A42" w:rsidRPr="00B17D88" w:rsidTr="001406C7">
        <w:tc>
          <w:tcPr>
            <w:tcW w:w="1155" w:type="dxa"/>
          </w:tcPr>
          <w:p w:rsidR="00755A42" w:rsidRPr="00B17D88" w:rsidRDefault="00755A42" w:rsidP="00F50B16">
            <w:pPr>
              <w:jc w:val="both"/>
            </w:pPr>
            <w:r w:rsidRPr="00B17D88">
              <w:t>SD_K04</w:t>
            </w:r>
          </w:p>
        </w:tc>
        <w:tc>
          <w:tcPr>
            <w:tcW w:w="7906" w:type="dxa"/>
          </w:tcPr>
          <w:p w:rsidR="00755A42" w:rsidRPr="00B17D88" w:rsidRDefault="00755A42" w:rsidP="00F50B16">
            <w:pPr>
              <w:jc w:val="both"/>
            </w:pPr>
            <w:r w:rsidRPr="00B17D88">
              <w:t>ma świadomość konieczności przestrzegania zasad prawa i etyki w pracy naukowej, dydaktycznej i zawodowej;</w:t>
            </w:r>
          </w:p>
        </w:tc>
      </w:tr>
      <w:tr w:rsidR="001406C7" w:rsidRPr="00B17D88" w:rsidTr="001406C7">
        <w:tc>
          <w:tcPr>
            <w:tcW w:w="1155" w:type="dxa"/>
          </w:tcPr>
          <w:p w:rsidR="001406C7" w:rsidRPr="00B17D88" w:rsidRDefault="001406C7" w:rsidP="00F50B16">
            <w:pPr>
              <w:jc w:val="both"/>
            </w:pPr>
            <w:r w:rsidRPr="00B17D88">
              <w:t>SD_K05</w:t>
            </w:r>
          </w:p>
        </w:tc>
        <w:tc>
          <w:tcPr>
            <w:tcW w:w="7906" w:type="dxa"/>
          </w:tcPr>
          <w:p w:rsidR="001406C7" w:rsidRPr="00B17D88" w:rsidRDefault="001406C7" w:rsidP="00746C79">
            <w:pPr>
              <w:jc w:val="both"/>
            </w:pPr>
            <w:r w:rsidRPr="00B17D88">
              <w:t>jest świadomy znaczenia prowadzonej działalności naukowej i dydaktycznej dla społeczeństwa</w:t>
            </w:r>
            <w:r>
              <w:t xml:space="preserve"> i gospodarki</w:t>
            </w:r>
            <w:r w:rsidRPr="00B17D88">
              <w:t>.</w:t>
            </w:r>
          </w:p>
        </w:tc>
      </w:tr>
    </w:tbl>
    <w:p w:rsidR="00755A42" w:rsidRPr="00B17D88" w:rsidRDefault="00755A42" w:rsidP="00755A42">
      <w:pPr>
        <w:ind w:left="720"/>
        <w:jc w:val="both"/>
      </w:pPr>
    </w:p>
    <w:p w:rsidR="00755A42" w:rsidRPr="00755A42" w:rsidRDefault="00755A42" w:rsidP="00755A42">
      <w:pPr>
        <w:jc w:val="both"/>
        <w:rPr>
          <w:b/>
        </w:rPr>
      </w:pPr>
      <w:r>
        <w:rPr>
          <w:b/>
        </w:rPr>
        <w:t xml:space="preserve">2. </w:t>
      </w:r>
      <w:r w:rsidRPr="00755A42">
        <w:rPr>
          <w:b/>
        </w:rPr>
        <w:t xml:space="preserve">Sposób weryfikacji efektów kształcenia </w:t>
      </w:r>
    </w:p>
    <w:p w:rsidR="00755A42" w:rsidRPr="00B17D88" w:rsidRDefault="00755A42" w:rsidP="00755A42">
      <w:pPr>
        <w:ind w:firstLine="360"/>
        <w:jc w:val="both"/>
        <w:rPr>
          <w:b/>
        </w:rPr>
      </w:pPr>
      <w:r w:rsidRPr="00B17D88">
        <w:rPr>
          <w:b/>
        </w:rPr>
        <w:t>Weryfikacja efektów kształcenia będzie się odbywała przez:</w:t>
      </w:r>
    </w:p>
    <w:p w:rsidR="00755A42" w:rsidRPr="00B17D88" w:rsidRDefault="00755A42" w:rsidP="00755A42">
      <w:pPr>
        <w:numPr>
          <w:ilvl w:val="0"/>
          <w:numId w:val="1"/>
        </w:numPr>
        <w:ind w:left="426" w:hanging="426"/>
        <w:jc w:val="both"/>
      </w:pPr>
      <w:r w:rsidRPr="00B17D88">
        <w:t xml:space="preserve">przyjęcie przez Kierownika Studiów Doktoranckich rocznego sprawozdania doktoranta obejmującego informacje o przebiegu pracy naukowo-badawczej, dydaktycznej </w:t>
      </w:r>
      <w:r w:rsidRPr="00B17D88">
        <w:br/>
        <w:t>i organizacyjnej w</w:t>
      </w:r>
      <w:r w:rsidR="00605C35">
        <w:t xml:space="preserve"> minionym roku akademickim wraz z </w:t>
      </w:r>
      <w:r w:rsidRPr="00B17D88">
        <w:t>uwag</w:t>
      </w:r>
      <w:r w:rsidR="00605C35">
        <w:t>am</w:t>
      </w:r>
      <w:r w:rsidRPr="00B17D88">
        <w:t>i i opini</w:t>
      </w:r>
      <w:r w:rsidR="00605C35">
        <w:t>ą</w:t>
      </w:r>
      <w:r w:rsidRPr="00B17D88">
        <w:t xml:space="preserve"> kierownika odpowiedniej jednostki oraz promotora/opiekuna naukowego;</w:t>
      </w:r>
    </w:p>
    <w:p w:rsidR="00755A42" w:rsidRPr="00B17D88" w:rsidRDefault="00755A42" w:rsidP="00755A42">
      <w:pPr>
        <w:numPr>
          <w:ilvl w:val="0"/>
          <w:numId w:val="1"/>
        </w:numPr>
        <w:ind w:left="426" w:hanging="426"/>
        <w:jc w:val="both"/>
      </w:pPr>
      <w:r w:rsidRPr="00B17D88">
        <w:t>ocenę postępów w realizacji pracy doktorskiej prezentowanych na wydziałowych seminariach doktoranckich;</w:t>
      </w:r>
    </w:p>
    <w:p w:rsidR="00755A42" w:rsidRPr="00B17D88" w:rsidRDefault="00755A42" w:rsidP="00755A42">
      <w:pPr>
        <w:numPr>
          <w:ilvl w:val="0"/>
          <w:numId w:val="1"/>
        </w:numPr>
        <w:ind w:left="426" w:hanging="426"/>
        <w:jc w:val="both"/>
      </w:pPr>
      <w:r w:rsidRPr="00B17D88">
        <w:lastRenderedPageBreak/>
        <w:t>uzyskanie ocen z zaliczeń i/lub egzaminów z poszczególnych przedmiotów realizowanych w ramach programu studiów i ich potwierdzenie semestralnym wpisem przez osoby odpowiedzialne za przedmiot do indeksu;</w:t>
      </w:r>
    </w:p>
    <w:p w:rsidR="00755A42" w:rsidRPr="00B17D88" w:rsidRDefault="00755A42" w:rsidP="00755A42">
      <w:pPr>
        <w:numPr>
          <w:ilvl w:val="0"/>
          <w:numId w:val="1"/>
        </w:numPr>
        <w:ind w:left="426" w:hanging="426"/>
        <w:jc w:val="both"/>
      </w:pPr>
      <w:r w:rsidRPr="00B17D88">
        <w:t>potwierdzenie przez kierownika odpowiedniej jednostki wpisem do indeksu wymiaru zrealizowanych praktyk zawodowych</w:t>
      </w:r>
      <w:r w:rsidR="00605C35" w:rsidRPr="00605C35">
        <w:t xml:space="preserve"> </w:t>
      </w:r>
      <w:r w:rsidR="00605C35" w:rsidRPr="003F0F1D">
        <w:t xml:space="preserve">w formie prowadzenia zajęć dydaktycznych </w:t>
      </w:r>
      <w:r w:rsidR="00605C35">
        <w:br/>
      </w:r>
      <w:r w:rsidR="00605C35" w:rsidRPr="003F0F1D">
        <w:t>na Wydziale lub współuczestnictwa w ich prowadzeniu</w:t>
      </w:r>
      <w:r w:rsidRPr="00B17D88">
        <w:t xml:space="preserve"> w danym roku akademickim.</w:t>
      </w:r>
    </w:p>
    <w:p w:rsidR="00755A42" w:rsidRPr="00B17D88" w:rsidRDefault="00755A42" w:rsidP="00755A42">
      <w:pPr>
        <w:jc w:val="both"/>
        <w:rPr>
          <w:b/>
        </w:rPr>
      </w:pPr>
    </w:p>
    <w:p w:rsidR="00C32BCA" w:rsidRDefault="00C32BCA"/>
    <w:sectPr w:rsidR="00C3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D0F"/>
    <w:multiLevelType w:val="multilevel"/>
    <w:tmpl w:val="977A8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C4117F"/>
    <w:multiLevelType w:val="hybridMultilevel"/>
    <w:tmpl w:val="7AE88876"/>
    <w:lvl w:ilvl="0" w:tplc="E67CE0D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C9BCCE56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2"/>
    <w:rsid w:val="001406C7"/>
    <w:rsid w:val="002976E1"/>
    <w:rsid w:val="005F51CD"/>
    <w:rsid w:val="00605C35"/>
    <w:rsid w:val="00636970"/>
    <w:rsid w:val="00755A42"/>
    <w:rsid w:val="009E6119"/>
    <w:rsid w:val="00A876AC"/>
    <w:rsid w:val="00AA136B"/>
    <w:rsid w:val="00BB20EB"/>
    <w:rsid w:val="00C32BCA"/>
    <w:rsid w:val="00D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755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5A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755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Jrena</dc:creator>
  <cp:lastModifiedBy>MSTiR</cp:lastModifiedBy>
  <cp:revision>2</cp:revision>
  <dcterms:created xsi:type="dcterms:W3CDTF">2015-07-15T11:43:00Z</dcterms:created>
  <dcterms:modified xsi:type="dcterms:W3CDTF">2015-07-15T11:43:00Z</dcterms:modified>
</cp:coreProperties>
</file>